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222222"/>
          <w:sz w:val="42"/>
          <w:szCs w:val="42"/>
          <w:rtl w:val="0"/>
        </w:rPr>
        <w:t xml:space="preserve">EDDIE MEAD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43678"/>
          <w:sz w:val="23"/>
          <w:szCs w:val="23"/>
          <w:rtl w:val="0"/>
        </w:rPr>
        <w:t xml:space="preserve">Senior eLearning &amp; Multimedia Developer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b8a6cc" w:space="4" w:sz="10" w:val="single"/>
        </w:pBdr>
        <w:spacing w:after="8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color w:val="595959"/>
          <w:sz w:val="19"/>
          <w:szCs w:val="19"/>
          <w:rtl w:val="0"/>
        </w:rPr>
        <w:t xml:space="preserve">Rochester, NY | (585) 474-8320 | edmeadart@gmail.com | </w:t>
      </w:r>
      <w:hyperlink r:id="rId7">
        <w:r w:rsidDel="00000000" w:rsidR="00000000" w:rsidRPr="00000000">
          <w:rPr>
            <w:rFonts w:ascii="Calibri" w:cs="Calibri" w:eastAsia="Calibri" w:hAnsi="Calibri"/>
            <w:color w:val="543678"/>
            <w:sz w:val="19"/>
            <w:szCs w:val="19"/>
            <w:u w:val="single"/>
            <w:rtl w:val="0"/>
          </w:rPr>
          <w:t xml:space="preserve">eddiemead.com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pageBreakBefore w:val="0"/>
        <w:pBdr>
          <w:bottom w:color="d9d2e9" w:space="3" w:sz="8" w:val="single"/>
        </w:pBdr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43678"/>
          <w:sz w:val="21"/>
          <w:szCs w:val="21"/>
          <w:rtl w:val="0"/>
        </w:rPr>
        <w:t xml:space="preserve">PROFESSIONAL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50" w:line="240" w:lineRule="auto"/>
        <w:rPr/>
      </w:pPr>
      <w:r w:rsidDel="00000000" w:rsidR="00000000" w:rsidRPr="00000000">
        <w:rPr>
          <w:rFonts w:ascii="Calibri" w:cs="Calibri" w:eastAsia="Calibri" w:hAnsi="Calibri"/>
          <w:color w:val="222222"/>
          <w:sz w:val="19"/>
          <w:szCs w:val="19"/>
          <w:rtl w:val="0"/>
        </w:rPr>
        <w:t xml:space="preserve">Senior eLearning and multimedia developer with 7+ years of experience producing interactive, visual, and accessible learning for federal, healthcare, higher education, and corporate audiences. Builds advanced Articulate Storyline and Rise experiences, instructional video, motion graphics, screen-based demonstrations, and performance-support resources. Brings hands-on Section 508/WCAG remediation experience, strong Adobe Creative Cloud production skills, and a practical, AI-flexible workflow that works equally well in AI-enabled and traditional production environments.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pageBreakBefore w:val="0"/>
        <w:pBdr>
          <w:bottom w:color="d9d2e9" w:space="3" w:sz="8" w:val="single"/>
        </w:pBdr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43678"/>
          <w:sz w:val="21"/>
          <w:szCs w:val="21"/>
          <w:rtl w:val="0"/>
        </w:rPr>
        <w:t xml:space="preserve">CORE EXPERTISE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2" w:before="0" w:line="2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43678"/>
          <w:sz w:val="18"/>
          <w:szCs w:val="18"/>
          <w:rtl w:val="0"/>
        </w:rPr>
        <w:t xml:space="preserve">eLearning Development: </w:t>
      </w: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Articulate Storyline 360, Rise 360, branching scenarios, variables and triggers, SCORM, Canvas LMS, HTML/CSS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2" w:before="0" w:line="2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43678"/>
          <w:sz w:val="18"/>
          <w:szCs w:val="18"/>
          <w:rtl w:val="0"/>
        </w:rPr>
        <w:t xml:space="preserve">Multimedia Production: </w:t>
      </w: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Adobe Premiere Pro, After Effects, Audition, Photoshop, Illustrator, motion graphics, video/audio editing, screen capture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2" w:before="0" w:line="2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43678"/>
          <w:sz w:val="18"/>
          <w:szCs w:val="18"/>
          <w:rtl w:val="0"/>
        </w:rPr>
        <w:t xml:space="preserve">Accessibility &amp; Delivery: </w:t>
      </w: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Hands-on Section 508/WCAG remediation, captioning, transcripts, accessible documents and media, LMS-ready publishing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2" w:before="0" w:line="2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43678"/>
          <w:sz w:val="18"/>
          <w:szCs w:val="18"/>
          <w:rtl w:val="0"/>
        </w:rPr>
        <w:t xml:space="preserve">Visual Communication: </w:t>
      </w: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Custom illustration, diagrams, infographics, icons, storyboards, data visualization, technical and medical content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2" w:before="0" w:line="2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43678"/>
          <w:sz w:val="18"/>
          <w:szCs w:val="18"/>
          <w:rtl w:val="0"/>
        </w:rPr>
        <w:t xml:space="preserve">Production Leadership: </w:t>
      </w: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SME collaboration, QA and feedback integration, reusable asset libraries, workflow standards, troubleshooting, mentorship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2" w:before="0" w:line="240" w:lineRule="auto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43678"/>
          <w:sz w:val="18"/>
          <w:szCs w:val="18"/>
          <w:rtl w:val="0"/>
        </w:rPr>
        <w:t xml:space="preserve">AI </w:t>
      </w:r>
      <w:r w:rsidDel="00000000" w:rsidR="00000000" w:rsidRPr="00000000">
        <w:rPr>
          <w:b w:val="1"/>
          <w:bCs w:val="1"/>
          <w:color w:val="543678"/>
          <w:sz w:val="18"/>
          <w:szCs w:val="18"/>
          <w:rtl w:val="0"/>
        </w:rPr>
        <w:t xml:space="preserve">Workflow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543678"/>
          <w:sz w:val="18"/>
          <w:szCs w:val="18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ChatGPT, Google Gemini, Claude, Adobe Firefly, Midjourney, HeyGen, ElevenLabs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pageBreakBefore w:val="0"/>
        <w:pBdr>
          <w:bottom w:color="d9d2e9" w:space="3" w:sz="8" w:val="single"/>
        </w:pBdr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43678"/>
          <w:sz w:val="21"/>
          <w:szCs w:val="21"/>
          <w:rtl w:val="0"/>
        </w:rPr>
        <w:t xml:space="preserve">PROFESSIONAL 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368"/>
        </w:tabs>
        <w:spacing w:after="0" w:before="8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22222"/>
          <w:sz w:val="19"/>
          <w:szCs w:val="19"/>
          <w:u w:val="none"/>
          <w:shd w:fill="auto" w:val="clear"/>
          <w:vertAlign w:val="baseline"/>
          <w:rtl w:val="0"/>
        </w:rPr>
        <w:t xml:space="preserve">Senior eLearning Multimedia Developer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543678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Feb 2026 -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595959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595959"/>
          <w:sz w:val="18"/>
          <w:szCs w:val="18"/>
          <w:u w:val="none"/>
          <w:shd w:fill="auto" w:val="clear"/>
          <w:vertAlign w:val="baseline"/>
          <w:rtl w:val="0"/>
        </w:rPr>
        <w:t xml:space="preserve">South College | Remote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20" w:before="0" w:line="240" w:lineRule="auto"/>
        <w:ind w:left="540" w:hanging="260"/>
        <w:rPr/>
      </w:pP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Develop interactive, branching Storyline modules with custom graphics, multi-path decisions, and precise variable and trigger logic.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0" w:before="0" w:line="240" w:lineRule="auto"/>
        <w:ind w:left="540" w:hanging="260"/>
        <w:rPr/>
      </w:pP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Build and maintain Rise 360 courses across academic departments while enforcing consistent visual, accessibility, and publishing standards.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20" w:before="0" w:line="240" w:lineRule="auto"/>
        <w:ind w:left="540" w:hanging="260"/>
        <w:rPr/>
      </w:pP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Create illustrations, roadmaps, infographics, motion graphics, and edited video assets for LMS delivery.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0" w:before="0" w:line="240" w:lineRule="auto"/>
        <w:ind w:left="540" w:hanging="260"/>
        <w:rPr/>
      </w:pP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Provide technical leadership through Articulate training, workflow standards, SCORM troubleshooting, project rescue, and reusable asset-library management.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0" w:before="0" w:line="240" w:lineRule="auto"/>
        <w:ind w:left="540" w:hanging="260"/>
        <w:rPr/>
      </w:pP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Partner with instructional designers, faculty, QA reviewers, and stakeholders through discovery, production, and iterative review cycles.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368"/>
        </w:tabs>
        <w:spacing w:after="0" w:before="8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22222"/>
          <w:sz w:val="19"/>
          <w:szCs w:val="19"/>
          <w:u w:val="none"/>
          <w:shd w:fill="auto" w:val="clear"/>
          <w:vertAlign w:val="baseline"/>
          <w:rtl w:val="0"/>
        </w:rPr>
        <w:t xml:space="preserve">Multimedia Specialist &amp; Instructional Designer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543678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Aug 2025 - Dec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595959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595959"/>
          <w:sz w:val="18"/>
          <w:szCs w:val="18"/>
          <w:u w:val="none"/>
          <w:shd w:fill="auto" w:val="clear"/>
          <w:vertAlign w:val="baseline"/>
          <w:rtl w:val="0"/>
        </w:rPr>
        <w:t xml:space="preserve">High Street Consulting, LLC - Contract Engagement | Remote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20" w:before="0" w:line="240" w:lineRule="auto"/>
        <w:ind w:left="540" w:hanging="260"/>
        <w:rPr/>
      </w:pP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Produced polished multimedia content, promotional video, motion graphics, and branded visual assets for internal and external audiences.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after="20" w:before="0" w:line="240" w:lineRule="auto"/>
        <w:ind w:left="540" w:hanging="260"/>
        <w:rPr/>
      </w:pP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Developed motion-graphics templates, style guides, and reusable brand assets that improved consistency and production efficiency.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368"/>
        </w:tabs>
        <w:spacing w:after="0" w:before="8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22222"/>
          <w:sz w:val="19"/>
          <w:szCs w:val="19"/>
          <w:u w:val="none"/>
          <w:shd w:fill="auto" w:val="clear"/>
          <w:vertAlign w:val="baseline"/>
          <w:rtl w:val="0"/>
        </w:rPr>
        <w:t xml:space="preserve">Multimedia &amp; Instructional Systems Designer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543678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Mar 2025 - Aug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595959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595959"/>
          <w:sz w:val="18"/>
          <w:szCs w:val="18"/>
          <w:u w:val="none"/>
          <w:shd w:fill="auto" w:val="clear"/>
          <w:vertAlign w:val="baseline"/>
          <w:rtl w:val="0"/>
        </w:rPr>
        <w:t xml:space="preserve">Prosource360 Consulting Services - Contract Engagement | Dayton, OH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20" w:before="0" w:line="240" w:lineRule="auto"/>
        <w:ind w:left="540" w:hanging="260"/>
        <w:rPr/>
      </w:pP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Supported the School of Aerospace Medicine's Academic Development Branch within the 711th Human Performance Wing with graphics, motion design, video production, and multimedia development for technical training.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20" w:before="0" w:line="240" w:lineRule="auto"/>
        <w:ind w:left="540" w:hanging="260"/>
        <w:rPr/>
      </w:pP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Created Storyline and Rise learning for leadership and student curricula and contributed to storyboarding, visual planning, editing, animation, and multimedia packaging aligned with military learning standards.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368"/>
        </w:tabs>
        <w:spacing w:after="0" w:before="8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22222"/>
          <w:sz w:val="19"/>
          <w:szCs w:val="19"/>
          <w:u w:val="none"/>
          <w:shd w:fill="auto" w:val="clear"/>
          <w:vertAlign w:val="baseline"/>
          <w:rtl w:val="0"/>
        </w:rPr>
        <w:t xml:space="preserve">Documentation Specialist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543678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Nov 2024 - Mar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595959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595959"/>
          <w:sz w:val="18"/>
          <w:szCs w:val="18"/>
          <w:u w:val="none"/>
          <w:shd w:fill="auto" w:val="clear"/>
          <w:vertAlign w:val="baseline"/>
          <w:rtl w:val="0"/>
        </w:rPr>
        <w:t xml:space="preserve">Wright-Patt Credit Union | Dayton, OH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20" w:before="0" w:line="240" w:lineRule="auto"/>
        <w:ind w:left="540" w:hanging="260"/>
        <w:rPr/>
      </w:pP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Streamlined documentation and visual workflows supporting NCUA and CFPB compliance while improving clarity and operational consistency.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20" w:before="0" w:line="240" w:lineRule="auto"/>
        <w:ind w:left="540" w:hanging="260"/>
        <w:rPr/>
      </w:pP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Partnered with 30+ subject matter experts to convert complex procedures into accessible instructional, visual, and reference materials.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368"/>
        </w:tabs>
        <w:spacing w:after="0" w:before="8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22222"/>
          <w:sz w:val="19"/>
          <w:szCs w:val="19"/>
          <w:u w:val="none"/>
          <w:shd w:fill="auto" w:val="clear"/>
          <w:vertAlign w:val="baseline"/>
          <w:rtl w:val="0"/>
        </w:rPr>
        <w:t xml:space="preserve">Multimedia Specialist &amp; Illustrator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543678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Sep 2019 - Nov 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595959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595959"/>
          <w:sz w:val="18"/>
          <w:szCs w:val="18"/>
          <w:u w:val="none"/>
          <w:shd w:fill="auto" w:val="clear"/>
          <w:vertAlign w:val="baseline"/>
          <w:rtl w:val="0"/>
        </w:rPr>
        <w:t xml:space="preserve">Sketchy Medical | Remote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spacing w:after="20" w:before="0" w:line="240" w:lineRule="auto"/>
        <w:ind w:left="540" w:hanging="260"/>
        <w:rPr/>
      </w:pP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Designed and illustrated 300+ visual learning assets used by 30,000+ learners across medical and STEM disciplines.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20" w:before="0" w:line="240" w:lineRule="auto"/>
        <w:ind w:left="540" w:hanging="260"/>
        <w:rPr/>
      </w:pP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Translated complex biological and academic concepts into clear illustrations, diagrams, icons, and multimedia supporting retention and comprehension.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spacing w:after="20" w:before="0" w:line="240" w:lineRule="auto"/>
        <w:ind w:left="540" w:hanging="260"/>
        <w:rPr/>
      </w:pPr>
      <w:r w:rsidDel="00000000" w:rsidR="00000000" w:rsidRPr="00000000">
        <w:rPr>
          <w:rFonts w:ascii="Calibri" w:cs="Calibri" w:eastAsia="Calibri" w:hAnsi="Calibri"/>
          <w:color w:val="222222"/>
          <w:sz w:val="18"/>
          <w:szCs w:val="18"/>
          <w:rtl w:val="0"/>
        </w:rPr>
        <w:t xml:space="preserve">Collaborated with 20+ SME teams to distill dense source material into digestible visual components for digital courses and eLearning modules.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1"/>
        <w:pageBreakBefore w:val="0"/>
        <w:pBdr>
          <w:bottom w:color="d9d2e9" w:space="3" w:sz="8" w:val="single"/>
        </w:pBdr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543678"/>
          <w:sz w:val="21"/>
          <w:szCs w:val="21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10368"/>
        </w:tabs>
        <w:spacing w:after="0" w:before="8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22222"/>
          <w:sz w:val="19"/>
          <w:szCs w:val="19"/>
          <w:u w:val="none"/>
          <w:shd w:fill="auto" w:val="clear"/>
          <w:vertAlign w:val="baseline"/>
          <w:rtl w:val="0"/>
        </w:rPr>
        <w:t xml:space="preserve">Bachelor of Fine Arts (BFA)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595959"/>
          <w:sz w:val="18"/>
          <w:szCs w:val="18"/>
          <w:u w:val="none"/>
          <w:shd w:fill="auto" w:val="clear"/>
          <w:vertAlign w:val="baseline"/>
          <w:rtl w:val="0"/>
        </w:rPr>
        <w:tab/>
        <w:t xml:space="preserve">Rochester Institute of Technology</w:t>
      </w: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792" w:top="792" w:left="936" w:right="936" w:header="360" w:footer="432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222222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95959"/>
        <w:sz w:val="17"/>
        <w:szCs w:val="17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95959"/>
        <w:sz w:val="17"/>
        <w:szCs w:val="17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222222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595959"/>
        <w:sz w:val="16"/>
        <w:szCs w:val="16"/>
        <w:u w:val="none"/>
        <w:shd w:fill="auto" w:val="clear"/>
        <w:vertAlign w:val="baseline"/>
        <w:rtl w:val="0"/>
      </w:rPr>
      <w:t xml:space="preserve">EDDIE MEAD | SENIOR eLEARNING &amp; MULTIMEDIA DEVELOPER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540" w:hanging="260"/>
      </w:pPr>
      <w:rPr>
        <w:rFonts w:ascii="Calibri" w:cs="Calibri" w:eastAsia="Calibri" w:hAnsi="Calibri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222222"/>
        <w:sz w:val="19"/>
        <w:szCs w:val="19"/>
        <w:lang w:val="en"/>
      </w:rPr>
    </w:rPrDefault>
    <w:pPrDefault>
      <w:pPr>
        <w:spacing w:after="44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60" w:before="140" w:lineRule="auto"/>
    </w:pPr>
    <w:rPr>
      <w:rFonts w:ascii="Calibri" w:cs="Calibri" w:eastAsia="Calibri" w:hAnsi="Calibri"/>
      <w:b w:val="1"/>
      <w:bCs w:val="1"/>
      <w:color w:val="543678"/>
      <w:sz w:val="21"/>
      <w:szCs w:val="21"/>
    </w:rPr>
  </w:style>
  <w:style w:type="paragraph" w:styleId="Heading2">
    <w:name w:val="heading 2"/>
    <w:basedOn w:val="Normal"/>
    <w:next w:val="Normal"/>
    <w:pPr>
      <w:keepNext w:val="1"/>
      <w:keepLines w:val="1"/>
      <w:spacing w:after="40" w:before="100" w:lineRule="auto"/>
    </w:pPr>
    <w:rPr>
      <w:rFonts w:ascii="Calibri" w:cs="Calibri" w:eastAsia="Calibri" w:hAnsi="Calibri"/>
      <w:b w:val="1"/>
      <w:bCs w:val="1"/>
      <w:color w:val="543678"/>
      <w:sz w:val="19"/>
      <w:szCs w:val="19"/>
    </w:rPr>
  </w:style>
  <w:style w:type="paragraph" w:styleId="Heading3">
    <w:name w:val="heading 3"/>
    <w:basedOn w:val="Normal"/>
    <w:next w:val="Normal"/>
    <w:pPr>
      <w:keepNext w:val="1"/>
      <w:keepLines w:val="1"/>
      <w:spacing w:after="20" w:before="60" w:lineRule="auto"/>
    </w:pPr>
    <w:rPr>
      <w:rFonts w:ascii="Calibri" w:cs="Calibri" w:eastAsia="Calibri" w:hAnsi="Calibri"/>
      <w:b w:val="1"/>
      <w:bCs w:val="1"/>
      <w:color w:val="543678"/>
      <w:sz w:val="19"/>
      <w:szCs w:val="19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ResumeJob" w:customStyle="1">
    <w:name w:val="Resume Job"/>
    <w:pPr>
      <w:keepNext w:val="1"/>
      <w:spacing w:after="0" w:before="80"/>
    </w:pPr>
    <w:rPr>
      <w:rFonts w:ascii="Calibri" w:hAnsi="Calibri"/>
      <w:sz w:val="19"/>
    </w:rPr>
  </w:style>
  <w:style w:type="paragraph" w:styleId="ResumeCompany" w:customStyle="1">
    <w:name w:val="Resume Company"/>
    <w:pPr>
      <w:keepNext w:val="1"/>
      <w:spacing w:after="30" w:before="0"/>
    </w:pPr>
    <w:rPr>
      <w:rFonts w:ascii="Calibri" w:hAnsi="Calibri"/>
      <w:i w:val="1"/>
      <w:color w:val="595959"/>
      <w:sz w:val="18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eddiemead.com/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xFuwcLoi3IOT9kJZQF1bJjnQ3g==">CgMxLjA4AHIhMU4xdjl1anhIWS1zcHNXYW1nZXlIUTRsLWhQR04tc3hz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Eddie Mead</dc:creator>
</cp:coreProperties>
</file>